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7C" w:rsidRDefault="00DD03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TÉMATICKÝ, časový plá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                                                 vyučovací předmět: HUDEBNÍ VÝCHOVA</w:t>
      </w:r>
    </w:p>
    <w:p w:rsidR="00D0557C" w:rsidRDefault="00DD03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3. ročník</w:t>
      </w:r>
    </w:p>
    <w:tbl>
      <w:tblPr>
        <w:tblStyle w:val="a"/>
        <w:tblW w:w="11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3780"/>
        <w:gridCol w:w="2417"/>
        <w:gridCol w:w="1723"/>
        <w:gridCol w:w="1228"/>
      </w:tblGrid>
      <w:tr w:rsidR="00D0557C">
        <w:tc>
          <w:tcPr>
            <w:tcW w:w="1870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CÍL VYUČOVACÍ HODINY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(výstupy)</w:t>
            </w:r>
          </w:p>
        </w:tc>
        <w:tc>
          <w:tcPr>
            <w:tcW w:w="3780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(konkretizované učivo)</w:t>
            </w:r>
          </w:p>
        </w:tc>
        <w:tc>
          <w:tcPr>
            <w:tcW w:w="2417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Zaměření na rozvoj klíčových kompetencí</w:t>
            </w:r>
          </w:p>
        </w:tc>
        <w:tc>
          <w:tcPr>
            <w:tcW w:w="1723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VÝCHOVNĚ VZDĚLÁVACÍ STRATEGIE</w:t>
            </w:r>
          </w:p>
        </w:tc>
        <w:tc>
          <w:tcPr>
            <w:tcW w:w="1228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PRŮŘEZOVÁ TÉMATA</w:t>
            </w:r>
          </w:p>
        </w:tc>
      </w:tr>
    </w:tbl>
    <w:p w:rsidR="00D0557C" w:rsidRDefault="00D055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11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3780"/>
        <w:gridCol w:w="2417"/>
        <w:gridCol w:w="1723"/>
        <w:gridCol w:w="1228"/>
      </w:tblGrid>
      <w:tr w:rsidR="00D0557C">
        <w:trPr>
          <w:trHeight w:val="5210"/>
        </w:trPr>
        <w:tc>
          <w:tcPr>
            <w:tcW w:w="1870" w:type="dxa"/>
          </w:tcPr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-žák využívá správné pěvecké návyky a dovednosti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žák podle svých schopností intonuje jednoduchou píseň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vnímá dvojhlasý zpěv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se orientuje v notovém zápisu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pozná noty v jednočárkované oktávě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rozliší 2/4 a ¾ takt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doprovází zpěv na jednoduchý rytmický nástroj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rytmizuje a melodizuje jednoduché texty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rozvíjí své poslechové dovednosti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prohlubuje poznávání hudebních žánrů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70" w:right="113" w:hanging="397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pohybem vyjadřuje metrum, tempo, dynamiku, směr melodie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70" w:right="113" w:hanging="397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rozlišuje jednotlivé kvality tónů, rozpozná výrazné tempové a dynamické změny v proudu znějící hudby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se seznamuje s vážnou i populární hudbou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70" w:right="113" w:hanging="397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- improvizuje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>v rámci nejjednodušších hudebních forem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žák zvládá základní pravidla společenského chování při kulturních akcích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ZÁŘÍ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přiměřených věku a hlasovému rozsahu žáků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doprovází písně pohybem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Ilja Hurník – Kolovrátek, A. Weber – 6 orchestrálních kusů)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OPAKOVÁNÍ: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rytmus,  dynamika                                                                          (p,mf,f) 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nota osminová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notová osnova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hudební abeceda – noty c1,d1,       e1, f1, g1, a1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taktová čára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rozvážně - živě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dýchání (v pauze mezi frázemi)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význam hudby – hudba slavnostní, slavnostní pochody, fanfáry       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1012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205"/>
              <w:gridCol w:w="2718"/>
              <w:gridCol w:w="2198"/>
            </w:tblGrid>
            <w:tr w:rsidR="00D0557C">
              <w:tc>
                <w:tcPr>
                  <w:tcW w:w="52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  <w:tc>
                <w:tcPr>
                  <w:tcW w:w="271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19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</w:tr>
            <w:tr w:rsidR="00D0557C">
              <w:tc>
                <w:tcPr>
                  <w:tcW w:w="792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D0557C">
              <w:tc>
                <w:tcPr>
                  <w:tcW w:w="10121" w:type="dxa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</w:tr>
            <w:tr w:rsidR="00D0557C">
              <w:tc>
                <w:tcPr>
                  <w:tcW w:w="52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  <w:tc>
                <w:tcPr>
                  <w:tcW w:w="491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</w:p>
          <w:p w:rsidR="00D0557C" w:rsidRDefault="00D055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ŘÍJEN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doprovází písně hrou na tělo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(např. L. Mozart: Dětská symfonie)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charakter melodie – postupující v krocích a skocích, melodie lomená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pěvecké dělení slov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orchestr – sólo, hudební – nástroje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hudební abeceda – noty h1, </w:t>
            </w:r>
            <w:r>
              <w:rPr>
                <w:color w:val="000000"/>
                <w:sz w:val="24"/>
                <w:szCs w:val="24"/>
              </w:rPr>
              <w:t>c2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LISTOPAD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doprovází písně hrou na dětské rytmické hudební nástroje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P. Jurkovič – Ptačí koncert, J. S. Bach – Mše H moll, zpěv Louise Amstronga)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takt 4/4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pohybové vyjádření melodie, jejího charakteru, tempa, dynamiky, emoc. zážitků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hudební abeceda – noty c1,</w:t>
            </w:r>
            <w:r>
              <w:rPr>
                <w:color w:val="000000"/>
                <w:sz w:val="24"/>
                <w:szCs w:val="24"/>
              </w:rPr>
              <w:t>d1, e1, f1, g1, a1, h1, c2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kánon            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seznamuje se s druhy pomlk           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PROSINEC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vánočních písní dle výběru učitele přiměřených věku a hlasovému rozsahu žáků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Poslech: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G. Zrunek – Vánoční mše, vánoční koledy)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pomlka celá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rozlišování hry na violoncello, akordeon, lesní roh, tubu, cembalo, </w:t>
            </w:r>
            <w:r>
              <w:rPr>
                <w:color w:val="000000"/>
                <w:sz w:val="24"/>
                <w:szCs w:val="24"/>
              </w:rPr>
              <w:lastRenderedPageBreak/>
              <w:t>činely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tbl>
            <w:tblPr>
              <w:tblStyle w:val="a2"/>
              <w:tblW w:w="1012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904"/>
              <w:gridCol w:w="2792"/>
              <w:gridCol w:w="2425"/>
            </w:tblGrid>
            <w:tr w:rsidR="00D0557C">
              <w:tc>
                <w:tcPr>
                  <w:tcW w:w="490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  <w:tc>
                <w:tcPr>
                  <w:tcW w:w="279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2060"/>
                      <w:sz w:val="19"/>
                      <w:szCs w:val="19"/>
                    </w:rPr>
                  </w:pPr>
                </w:p>
              </w:tc>
              <w:tc>
                <w:tcPr>
                  <w:tcW w:w="242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D0557C">
              <w:tc>
                <w:tcPr>
                  <w:tcW w:w="76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  <w:tc>
                <w:tcPr>
                  <w:tcW w:w="242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2060"/>
                      <w:sz w:val="19"/>
                      <w:szCs w:val="19"/>
                    </w:rPr>
                  </w:pPr>
                </w:p>
              </w:tc>
            </w:tr>
            <w:tr w:rsidR="00D0557C">
              <w:tc>
                <w:tcPr>
                  <w:tcW w:w="10121" w:type="dxa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</w:tr>
            <w:tr w:rsidR="00D0557C">
              <w:tc>
                <w:tcPr>
                  <w:tcW w:w="490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FF0000"/>
                    </w:rPr>
                  </w:pPr>
                </w:p>
              </w:tc>
              <w:tc>
                <w:tcPr>
                  <w:tcW w:w="5217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557C" w:rsidRDefault="00D05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2060"/>
                      <w:sz w:val="19"/>
                      <w:szCs w:val="19"/>
                    </w:rPr>
                  </w:pPr>
                </w:p>
              </w:tc>
            </w:tr>
          </w:tbl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LEDEN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doprovází písně hrou na tělo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(např. W. A. Mozart – kouzelná flétna, A. Vivaldi – Čtvero ročních období – Zima)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Hudební teorie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stupnice C dur – zápis do notové osnovy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rytmické doprovody 2/4,3/4 t.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dvoudobá chůze a tanec v průpletu, přísuvný krok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pohyb podle hudby vpřed, vzad, na místě (3/4 taktu)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pomlka půlová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ÚNOR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doprovází písně pohybem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A Dvořák – Můj domov, J. Stivín – Sangvinici, B. Smetana – Z českých luhů a hájů)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vo</w:t>
            </w:r>
            <w:r>
              <w:rPr>
                <w:color w:val="000000"/>
                <w:sz w:val="24"/>
                <w:szCs w:val="24"/>
              </w:rPr>
              <w:t>kální a instrumentální hry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pohyb podle hudby vyjádření melodie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-seznamuje se se strunnými nástroji  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BŘEZEN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doprovází písně hrou na dětské rytmické hudební nástroje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F. Chopin – Polonéza, A. Honegger - Pacifik 231)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ukolébavka; žánr taneční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seznamuje se s dechovými nástroji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DUBEN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doprovází písně hrou na tělo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L. Beethoven – Symfonie č. 5, B. Smetana – Prodaná nevěsta, A. Dvořák – Slovanský tanec č. 15)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orchestr - sólo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seznamuje se s bicími nástroji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seznamuje se s hudebními žánry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(pop, rock...)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KVĚTEN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S Prokofjev – Popelka, Hodinová scéna, L. Janáček – Loudavé spřežení)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počátky jednoduchého dvojhlasu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hudba slavnostní – fanfáry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seznamuje se s hudebními žánry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ČERVEN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Písně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zpěv písní dle výběru učitele přiměřených věku a hlasovému rozsahu žáků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Poslech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poslech skladeb dle výběru učitele (např. B. Smetana, A. Dvořák, B. Martinů – ukázky ze skladeb)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Hudební teorie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opakuje noty, pomlky, druhy nástrojů </w:t>
            </w:r>
          </w:p>
        </w:tc>
        <w:tc>
          <w:tcPr>
            <w:tcW w:w="2417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kompetence k řešen</w:t>
            </w:r>
            <w:r>
              <w:rPr>
                <w:i/>
                <w:color w:val="000000"/>
                <w:sz w:val="24"/>
                <w:szCs w:val="24"/>
              </w:rPr>
              <w:t xml:space="preserve">í problémů </w:t>
            </w:r>
            <w:r>
              <w:rPr>
                <w:color w:val="000000"/>
                <w:sz w:val="24"/>
                <w:szCs w:val="24"/>
              </w:rPr>
              <w:t>– žák při zadání úkolu rozpozná problém a hledá nejvhodnější způsob řešení z navržených možností a obhájí je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sociální a personální</w:t>
            </w:r>
            <w:r>
              <w:rPr>
                <w:color w:val="000000"/>
                <w:sz w:val="24"/>
                <w:szCs w:val="24"/>
              </w:rPr>
              <w:t xml:space="preserve"> – žák se spolupodílí na vytvoření pravidel spolupráce, dodržuje je a upozorňuje na jejich porušení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při impulzivním jednání se omluví za to, nezvládnul své emoce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pracovn</w:t>
            </w:r>
            <w:r>
              <w:rPr>
                <w:color w:val="000000"/>
                <w:sz w:val="24"/>
                <w:szCs w:val="24"/>
              </w:rPr>
              <w:t>í – požádá o pomoc učitele či spolužáka, pokud potřebuje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kompetence k učení </w:t>
            </w:r>
            <w:r>
              <w:rPr>
                <w:color w:val="000000"/>
                <w:sz w:val="24"/>
                <w:szCs w:val="24"/>
              </w:rPr>
              <w:t>– žák se aktivně účastní výuky, zajímá se o možnosti získání dalších poznatků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komunikativní</w:t>
            </w:r>
            <w:r>
              <w:rPr>
                <w:color w:val="000000"/>
                <w:sz w:val="24"/>
                <w:szCs w:val="24"/>
              </w:rPr>
              <w:t xml:space="preserve"> – používá správné termíny a výrazy, vysvětlí ostatním termín, který použil v případě, že mu neporozuměli, dokončuje věty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občanské</w:t>
            </w:r>
            <w:r>
              <w:rPr>
                <w:color w:val="000000"/>
                <w:sz w:val="24"/>
                <w:szCs w:val="24"/>
              </w:rPr>
              <w:t xml:space="preserve"> – dodržuje vytvořená pravidla soužití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navštěvuje kulturní události obce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</w:t>
            </w:r>
            <w:r>
              <w:rPr>
                <w:i/>
                <w:color w:val="000000"/>
                <w:sz w:val="24"/>
                <w:szCs w:val="24"/>
              </w:rPr>
              <w:t>petence sociální a personální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v sebehodnocení si s učitelem volí cíl pro své zlepšení 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pracovn</w:t>
            </w:r>
            <w:r>
              <w:rPr>
                <w:color w:val="000000"/>
                <w:sz w:val="24"/>
                <w:szCs w:val="24"/>
              </w:rPr>
              <w:t>í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pod vedením učitele dodržuje bezpečnostní pravidla při plnění zadaného úkolu, pracuje tak, aby chránil zdraví své i ostatních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kompetence k učení </w:t>
            </w:r>
            <w:r>
              <w:rPr>
                <w:color w:val="000000"/>
                <w:sz w:val="24"/>
                <w:szCs w:val="24"/>
              </w:rPr>
              <w:t>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 pomocí učitele stanoví základní podmínky a kritéria, za kterých bude jeho práce úspěšná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kompetence komunikativní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 vyjádření používá grafických znázornění a symbolických prostředků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kompetence k řešení problémů- </w:t>
            </w:r>
            <w:r>
              <w:rPr>
                <w:color w:val="000000"/>
                <w:sz w:val="24"/>
                <w:szCs w:val="24"/>
              </w:rPr>
              <w:t>žák využije výsledná řešení v konkrétních situacích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sociální a personální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vyslovuje ocenění práce druhých, děkuje za uznání, raduje se z práce ostatních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pracovn</w:t>
            </w:r>
            <w:r>
              <w:rPr>
                <w:color w:val="000000"/>
                <w:sz w:val="24"/>
                <w:szCs w:val="24"/>
              </w:rPr>
              <w:t>í -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rozpozná kvalitní práci a dobře splněný úkol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k</w:t>
            </w:r>
            <w:r>
              <w:rPr>
                <w:i/>
                <w:color w:val="000000"/>
                <w:sz w:val="24"/>
                <w:szCs w:val="24"/>
              </w:rPr>
              <w:t>omunikativní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různými způsoby vyjádří své názory, pocity, a myšlenky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kompetence občanské-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žák se nevyjadřuje pohrdlivě nebo s předsudky o skupinách lidí nebo jejich příslušnících, o jejich práci a kulturním dědictví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pracovn</w:t>
            </w:r>
            <w:r>
              <w:rPr>
                <w:color w:val="000000"/>
                <w:sz w:val="24"/>
                <w:szCs w:val="24"/>
              </w:rPr>
              <w:t>í -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 si naplánuje s pomocí učitele dílčí činnosti nutné ke splnění úkolu, stanoví si s učitelem čas na realizaci, posoudí, zda měl dostatek času a jak jej využil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komunikativní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 v různých zdrojích, které má k dispozici, vyhledává informace, které souvisejí s tématem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občanské -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uznává kulturní dědictví prostoru, kde žije, neničí památky, výzdobu, užitné objekty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pracovn</w:t>
            </w:r>
            <w:r>
              <w:rPr>
                <w:color w:val="000000"/>
                <w:sz w:val="24"/>
                <w:szCs w:val="24"/>
              </w:rPr>
              <w:t xml:space="preserve">í - 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různými formami (exkurze, film</w:t>
            </w:r>
            <w:r>
              <w:rPr>
                <w:color w:val="000000"/>
                <w:sz w:val="24"/>
                <w:szCs w:val="24"/>
              </w:rPr>
              <w:t>, beseda, koncert, hudebně naučný pořad….) se seznamuje s různými profesemi, cíleně ujasňuje představu o reálné podobě jejich budoucího povolání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kompetence komunikativní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rozlišuje, zda mluví se svým vrstevníkem nebo s dospělým, sleduje chování posluchačů a reaguje na ně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mluví nahlas a zřetelně</w:t>
            </w:r>
          </w:p>
        </w:tc>
        <w:tc>
          <w:tcPr>
            <w:tcW w:w="1723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 průběhu jednotlivých hodin a jejich struktuře bude využito: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audiovizuální techniky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CD přehrávače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interaktivní tabule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rytmické doprovodné nástroje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návštěva hudebně výchovných koncertů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akce školy – Vánoční zpívání koled  - na schodech budovy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předvedení hry na hudební nástroje žáků navštěvujících ZUŠ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skupinové tanečky v prostorách tělocvičny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 hodinách TV aerobik a gymnastické vyjádření hudby se stuhou i bez náčiní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skupinové práce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hra dle hudební notové předlohy na xylofon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činnostní učení</w:t>
            </w: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obrazový materiál podobizen skladatelů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obrazový materiál hudebních i doprovodných nástrojů</w:t>
            </w: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57C" w:rsidRDefault="00D0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D0557C" w:rsidRDefault="00DD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MKV – etnický původ</w:t>
            </w:r>
          </w:p>
        </w:tc>
      </w:tr>
    </w:tbl>
    <w:p w:rsidR="00D0557C" w:rsidRDefault="00D055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0557C">
      <w:pgSz w:w="11906" w:h="16838"/>
      <w:pgMar w:top="1417" w:right="206" w:bottom="1417" w:left="36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557C"/>
    <w:rsid w:val="00D0557C"/>
    <w:rsid w:val="00D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Místnost 68</dc:creator>
  <cp:lastModifiedBy>Paterová</cp:lastModifiedBy>
  <cp:revision>2</cp:revision>
  <dcterms:created xsi:type="dcterms:W3CDTF">2020-09-02T11:31:00Z</dcterms:created>
  <dcterms:modified xsi:type="dcterms:W3CDTF">2020-09-02T11:31:00Z</dcterms:modified>
</cp:coreProperties>
</file>